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8.7 -->
  <w:body>
    <w:p w:rsidR="00A77B3E">
      <w:pPr>
        <w:jc w:val="center"/>
        <w:rPr>
          <w:rFonts w:ascii="宋体" w:eastAsia="宋体" w:hAnsi="宋体" w:cs="宋体"/>
          <w:b/>
          <w:sz w:val="32"/>
        </w:rPr>
      </w:pPr>
      <w:r>
        <w:rPr>
          <w:rFonts w:ascii="宋体" w:eastAsia="宋体" w:hAnsi="宋体" w:cs="宋体"/>
          <w:b/>
          <w:sz w:val="32"/>
        </w:rPr>
        <w:t>成都裸眼3D显示屏维修</w:t>
      </w:r>
    </w:p>
    <w:p w:rsidR="00A77B3E">
      <w:pPr>
        <w:jc w:val="center"/>
        <w:rPr>
          <w:rFonts w:ascii="宋体" w:eastAsia="宋体" w:hAnsi="宋体" w:cs="宋体"/>
          <w:b/>
          <w:sz w:val="32"/>
        </w:rPr>
      </w:pPr>
    </w:p>
    <w:p w:rsidR="00A77B3E">
      <w:pPr>
        <w:jc w:val="center"/>
        <w:rPr>
          <w:rFonts w:ascii="宋体" w:eastAsia="宋体" w:hAnsi="宋体" w:cs="宋体"/>
          <w:b w:val="0"/>
          <w:sz w:val="24"/>
        </w:rPr>
      </w:pPr>
      <w:r>
        <w:rPr>
          <w:rFonts w:ascii="宋体" w:eastAsia="宋体" w:hAnsi="宋体" w:cs="宋体"/>
          <w:b w:val="0"/>
          <w:sz w:val="24"/>
        </w:rPr>
        <w:t>发布时间：2022-12-26</w:t>
      </w:r>
    </w:p>
    <w:p w:rsidR="00A77B3E">
      <w:pPr>
        <w:jc w:val="center"/>
        <w:rPr>
          <w:rFonts w:ascii="宋体" w:eastAsia="宋体" w:hAnsi="宋体" w:cs="宋体"/>
          <w:b w:val="0"/>
          <w:sz w:val="24"/>
        </w:rPr>
      </w:pPr>
    </w:p>
    <w:p w:rsidR="00A77B3E">
      <w:pPr>
        <w:ind w:firstLine="480"/>
        <w:jc w:val="left"/>
        <w:rPr>
          <w:rFonts w:ascii="宋体" w:eastAsia="宋体" w:hAnsi="宋体" w:cs="宋体"/>
          <w:b w:val="0"/>
          <w:sz w:val="24"/>
        </w:rPr>
      </w:pPr>
      <w:r>
        <w:rPr>
          <w:rFonts w:ascii="宋体" w:eastAsia="宋体" w:hAnsi="宋体" w:cs="宋体"/>
          <w:b w:val="0"/>
          <w:sz w:val="24"/>
        </w:rPr>
        <w:t>成都裸眼3D显示屏具有巨大的网红效应，某个商圈如果想吸引周边人打出名堂，安装一块裸眼3D屏是非常不错的选择，这是近年来这种LED显示屏能迅速火爆的原因</w:t>
      </w:r>
    </w:p>
    <w:p w:rsidR="00A77B3E">
      <w:pPr>
        <w:ind w:firstLine="480"/>
        <w:jc w:val="left"/>
        <w:rPr>
          <w:rFonts w:ascii="宋体" w:eastAsia="宋体" w:hAnsi="宋体" w:cs="宋体"/>
          <w:b w:val="0"/>
          <w:sz w:val="24"/>
        </w:rPr>
      </w:pPr>
    </w:p>
    <w:p w:rsidR="00A77B3E">
      <w:pPr>
        <w:ind w:firstLine="480"/>
        <w:jc w:val="left"/>
        <w:rPr>
          <w:rFonts w:ascii="宋体" w:eastAsia="宋体" w:hAnsi="宋体" w:cs="宋体"/>
          <w:b w:val="0"/>
          <w:sz w:val="24"/>
        </w:rPr>
      </w:pPr>
      <w:r>
        <w:rPr>
          <w:rFonts w:ascii="宋体" w:eastAsia="宋体" w:hAnsi="宋体" w:cs="宋体"/>
          <w:b w:val="0"/>
          <w:sz w:val="24"/>
        </w:rPr>
        <w:t>裸眼3D显示是典型的数字化技术，它能够将真实..、元..或虚拟..的三维结构进行表达，然后通过硬件接口显示出来，其中级呈现效果离不开好的设备、好的信号源和高清3D片源。</w:t>
      </w:r>
    </w:p>
    <w:p w:rsidR="00A77B3E">
      <w:pPr>
        <w:ind w:firstLine="480"/>
        <w:jc w:val="left"/>
        <w:rPr>
          <w:rFonts w:ascii="宋体" w:eastAsia="宋体" w:hAnsi="宋体" w:cs="宋体"/>
          <w:b w:val="0"/>
          <w:sz w:val="24"/>
        </w:rPr>
      </w:pPr>
      <w:r>
        <w:rPr>
          <w:rFonts w:ascii="宋体" w:eastAsia="宋体" w:hAnsi="宋体" w:cs="宋体"/>
          <w:b w:val="0"/>
          <w:sz w:val="24"/>
        </w:rPr>
        <w:t>具有地区标志性的项目，所需求的LED显示屏必定是稳定、效果好的产品，如果在使用过程中，三天两头出现问题，闹笑柄的同时，也给维护造成很大的成本，所以在选品上，要十分严谨，成都裸眼3d显示屏完全满足这些要求。</w:t>
      </w:r>
    </w:p>
    <w:p w:rsidR="00A77B3E">
      <w:pPr>
        <w:ind w:firstLine="480"/>
        <w:jc w:val="left"/>
        <w:rPr>
          <w:rFonts w:ascii="宋体" w:eastAsia="宋体" w:hAnsi="宋体" w:cs="宋体"/>
          <w:b w:val="0"/>
          <w:sz w:val="24"/>
        </w:rPr>
      </w:pPr>
    </w:p>
    <w:p w:rsidR="00A77B3E">
      <w:pPr>
        <w:ind w:firstLine="480"/>
        <w:jc w:val="left"/>
        <w:rPr>
          <w:rFonts w:ascii="宋体" w:eastAsia="宋体" w:hAnsi="宋体" w:cs="宋体"/>
          <w:b w:val="0"/>
          <w:sz w:val="24"/>
        </w:rPr>
      </w:pPr>
    </w:p>
    <w:p w:rsidR="00A77B3E">
      <w:pPr>
        <w:ind w:firstLine="480"/>
        <w:jc w:val="left"/>
        <w:rPr>
          <w:rFonts w:ascii="宋体" w:eastAsia="宋体" w:hAnsi="宋体" w:cs="宋体"/>
          <w:b w:val="0"/>
          <w:sz w:val="24"/>
        </w:rPr>
      </w:pPr>
      <w:r>
        <w:rPr>
          <w:rFonts w:ascii="宋体" w:eastAsia="宋体" w:hAnsi="宋体" w:cs="宋体"/>
          <w:b w:val="0"/>
          <w:sz w:val="24"/>
        </w:rPr>
        <w:t>原文链接：http://www.028scdz.com/p4/163.html</w:t>
      </w:r>
    </w:p>
    <w:p w:rsidR="00A77B3E">
      <w:pPr>
        <w:ind w:firstLine="480"/>
        <w:jc w:val="left"/>
        <w:rPr>
          <w:rFonts w:ascii="宋体" w:eastAsia="宋体" w:hAnsi="宋体" w:cs="宋体"/>
          <w:b w:val="0"/>
          <w:sz w:val="24"/>
        </w:rPr>
      </w:pPr>
    </w:p>
    <w:sectPr>
      <w:footerReference w:type="default" r:id="rId4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0" w:after="0" w:line="240" w:lineRule="auto"/>
      <w:jc w:val="center"/>
    </w:pPr>
    <w:r>
      <w:t>此文档由万家灯火CMS生成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