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蓝光金悦金沙售楼部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蓝光金悦金沙售楼部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原文链接：http://www.028scdz.com/qysy/124.html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