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怎么样有效的调节成都小间距显示屏的亮度？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发布时间：2022-12-25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如何有效调整成都小间距显示屏的亮度？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首先，我们来参考各种室内显示产品在室内应用环境中的亮度范围。日常家用电视的亮度范围为350 cd/㎡ - 500 cd/㎡; DLP拼接墙的亮度范围为250 cd/㎡ - 400 cd/㎡; 那么LCD拼接墙的亮度范围为450 cd/㎡ - 700 cd/㎡.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由于人眼相对地感知亮度，所以具有不同发光技术的显示器将给人眼不同的亮度感知。经过专业的设备测试，大家都认为LED显示屏的亮度范围控制在100 cd以内/㎡ - 300 cd/㎡, 因此在这个亮度范围内，人眼感觉舒福。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那么我们可以通过直接调整显示屏的亮度来解决这个问题吗？答案并不那么简单。因为传统的LED显示屏具有低亮度和低灰度的特性，也就是说，当显示屏的亮度降低时，屏幕的灰度级也会丢失。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如果标称亮度大于1200 cd的小间距LED显示屏/㎡ 直接应用于我们的室内环境，只有两种结果：要么高亮度会损害用户的眼睛，要么亮度降低，同时失去灰度和图像质量，这不是用户想要的结果。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为了解决这个问题，我们需要要求我们的显示器制造商升级当前的小间距显示器产品，并开发“低亮度和高灰度”的小间距LED显示器。所谓低亮度和高灰度的具体解释是，如果小间距LED显示器的亮度范围在100cd之间/㎡ 和300 cd/㎡, 显示屏的灰度不会丢失，或者灰度丢失的程度在人眼难以检测的可视范围内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因此，低亮度和高灰度是LED显示器制造商进入室内显示器应用的一个门槛。低亮度和高灰度也将是区分小间距LED显示器高质量的关键因素之一。随着LED显示器在行业中的快速发展，小间距LED显示器已向智能化、超薄化、轻量化和网络化方向发展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随着技术的成熟，成都小间距显示屏以其易于组装和高性能在市场上得到了广泛应用。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原文链接：http://www.028scdz.com/meitibaodao/147.html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