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裸眼3D显示屏的技术共有两种：一为视差屏障，利用透光与不透光间隔分布的直线条纹限制光线行进方向；而另一种为柱状透镜，利用柱状透镜的聚焦与光线折射技术改变光线行进方向将光线分光。然而，两种技术的共同缺点是清晰度大大受损。因此，与传统LED显示屏相比，裸眼3D LED屏的软硬件配置要求更高，产品的规格参数以及设计要求也更加的高。早期，为了达到良好的效果，众多LED显示屏企投入了大量的资金进行研发与改造，它的研发分两个方向，一是硬件设备的研发，二为显示内容的处理研发。但是即便如此，裸眼3D技术却始终无法与小间距比拟，在市场得到普遍而成熟的应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原文链接：http://www.028scdz.com/p4/162.html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