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发布时间：2023-06-21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是中国西部的一个重要城市，也是中国..的第四级城市。随着经济的快速发展和城市化进程的加速，成都的人口数量不断增加，城市建设也日新月异。在这个过程中，LED显示屏成为了成都城市建设中不可或缺的一部分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一、市场概况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目前，成都的LED显示屏市场呈现出快速发展的趋势。随着各种商业广告、文艺演出活动的增多，各类场所需要使用的LED显示屏数量也在逐年增加。截至2021年，成都地区LED显示屏市场规模已经超过了10亿元人民币，并且仍在持续增长。成都的LED显示屏市场主要集中在宜宾路、龙泉驿区等地区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二、市场竞争状况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的LED显示屏市场具有相当的竞争力，其中的主要竞争者包括国内外..品牌如华为、海信、LG等。另外，一些本土的厂家也开始涉足LED显示屏领域，例如成都灯光厂、成都中兴电子等。这些厂家通过技术升级、产品创新等方式来提升自身的市场竞争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三、市场趋势分析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随着智能城市建设的不断推进，成都的LED显示屏市场前景广阔。未来几年，成都市场将会呈现出以下几个趋势：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1.高清化：市场对高清、高亮度的LED显示屏需求量在逐年增加，尤其是在户外广告、体育赛事等领域。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2.多元化：随着文艺演出、商业活动等的举办，LED显示屏的应用场景也将日益丰富和多样化。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3.智能化：随着人工智能技术的发展，LED显示屏也将更加智能化。例如，可以使用人脸识别技术实现针对性广告投放。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四、市场机遇与挑战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成都的LED显示屏市场存在着一些机遇与挑战。其中机遇主要体现在以下几个方面：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1.政策环境的支持：国家政策对于智慧城市建设的支持力度越来越大，这为LED显示屏的市场发展提供了有力的政策保障。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2.消费升级：随着经济水平的提高，人们对于广告效果的要求也在逐年提高，这为LED显示屏的应用提供了更多的可能性。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3.品牌优势：一些..品牌通过技术创新、产品质量等方面的提升，可以在市场竞争中获得更大的优势。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同时，成都的LED显示屏市场也存在着一些挑战：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1.技术提升：随着市场的竞争加剧，厂家需要不断提升技术水平和产品质量，才能在市场中立于不败之地。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2.价格压力：市场上出现了越来越多的厂家，价格竞争也越来越激烈，对于一些小型厂家来说，价格战可能会导致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原文链接：http://www.028scdz.com/meitibaodao/228.html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