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成都裸眼3D显示屏技术潮流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发布时间：2024-03-24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在当今数字化和科技发展的浪潮中，成都裸眼3D显示屏技术正..着行业的潮流。这项技术为用户带来了全新的观影体验，让人仿佛置身其中，恍若身临其境。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这种创新性技术通过独特的显示方式，在不需戴任何特殊眼镜的情况下，让观众享受到逼真、立体的视觉效果。无论是观看电影、游戏还是其他类型的娱乐内容，裸眼3D显示屏都能为用户带来沉浸式的体验，令人大开眼界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相较传统的显示屏技术，裸眼3D显示屏技术具有更广阔的视野和更真实的画面效果。观众可以尽情沉浸在屏幕所呈现的..中，感受到前所未有的视听盛宴。这种技术的应用不..于娱乐领域，也可以在教育、商业等各个领域得到广泛应用，为用户提供更加便捷、生动的体验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成都裸眼3D显示屏技术的推出，标志着显示技术领域的一次重大突破。随着技术的不断进步和..，我们相信裸眼3D显示屏将会在未来取得更加广泛的应用，为用户带来更多惊喜与乐趣。让我们共同期待这项..潮流的技术，为我们的生活带来更多的便利与快乐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原文链接：http://www.028scdz.com/meitibaodao/256.html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